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81" w:rsidRPr="00517A81" w:rsidRDefault="00517A81" w:rsidP="00517A81">
      <w:pPr>
        <w:autoSpaceDE w:val="0"/>
        <w:autoSpaceDN w:val="0"/>
        <w:adjustRightInd w:val="0"/>
        <w:spacing w:after="12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17A81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область, г. Дзержинск, ул. Гайдара, дома № 32;34;36.</w:t>
      </w:r>
    </w:p>
    <w:p w:rsidR="00517A81" w:rsidRPr="00517A81" w:rsidRDefault="00517A81" w:rsidP="00517A8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7A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Благоустройство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7A81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517A81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517A81" w:rsidRPr="00517A81" w:rsidRDefault="00517A81" w:rsidP="00517A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-Планировка площадей механизированным способом, группа грунтов 2;</w:t>
      </w:r>
    </w:p>
    <w:p w:rsidR="00517A81" w:rsidRPr="00517A81" w:rsidRDefault="00517A81" w:rsidP="00517A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 из щебня;</w:t>
      </w:r>
    </w:p>
    <w:p w:rsidR="00517A81" w:rsidRPr="00517A81" w:rsidRDefault="00517A81" w:rsidP="00517A81">
      <w:pPr>
        <w:widowControl w:val="0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A81">
        <w:rPr>
          <w:rFonts w:ascii="Times New Roman" w:eastAsia="Times New Roman" w:hAnsi="Times New Roman" w:cs="Times New Roman"/>
          <w:sz w:val="24"/>
          <w:szCs w:val="24"/>
        </w:rPr>
        <w:t xml:space="preserve">-Устройство асфальтобетонных покрытий дорожек и тротуаров однослойных из литой мелкозернистой </w:t>
      </w:r>
      <w:proofErr w:type="spellStart"/>
      <w:r w:rsidRPr="00517A81">
        <w:rPr>
          <w:rFonts w:ascii="Times New Roman" w:eastAsia="Times New Roman" w:hAnsi="Times New Roman" w:cs="Times New Roman"/>
          <w:sz w:val="24"/>
          <w:szCs w:val="24"/>
        </w:rPr>
        <w:t>асфальто</w:t>
      </w:r>
      <w:proofErr w:type="spellEnd"/>
      <w:r w:rsidRPr="00517A81">
        <w:rPr>
          <w:rFonts w:ascii="Times New Roman" w:eastAsia="Times New Roman" w:hAnsi="Times New Roman" w:cs="Times New Roman"/>
          <w:sz w:val="24"/>
          <w:szCs w:val="24"/>
        </w:rPr>
        <w:t>-бетонной смеси толщиной 4 см;</w:t>
      </w:r>
    </w:p>
    <w:p w:rsidR="00517A81" w:rsidRPr="00517A81" w:rsidRDefault="00517A81" w:rsidP="00517A81">
      <w:pPr>
        <w:spacing w:after="12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517A81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Детская и спортивная площадки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Подрядчик должен выполнить работы по оборудованию игровыми комплексами детской площадки, расположенной по адресу: г. Дзержинск, ул. Гайдара, д. 32, 34, 36.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Все виды работ, предусмотренные локально-сметным расчетом, должны быть выполнены в полном объеме.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Основные виды выполняемых работ:</w:t>
      </w:r>
    </w:p>
    <w:p w:rsidR="00517A81" w:rsidRPr="00517A81" w:rsidRDefault="00517A81" w:rsidP="00517A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A81">
        <w:rPr>
          <w:rFonts w:ascii="Times New Roman" w:eastAsia="Times New Roman" w:hAnsi="Times New Roman" w:cs="Times New Roman"/>
          <w:sz w:val="24"/>
          <w:szCs w:val="24"/>
        </w:rPr>
        <w:t>-Устройство подстилающих и выравнивающих слоев оснований из песка;</w:t>
      </w:r>
    </w:p>
    <w:p w:rsidR="00517A81" w:rsidRPr="00517A81" w:rsidRDefault="00517A81" w:rsidP="00517A8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 из щебня;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eastAsia="Times New Roman" w:hAnsi="Times New Roman" w:cs="Times New Roman"/>
          <w:sz w:val="24"/>
          <w:szCs w:val="24"/>
        </w:rPr>
        <w:t>-Устройство бетонной подготовки;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-Устройство бесшовного покрытия из резиновой крошки в цвете.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536"/>
        <w:gridCol w:w="850"/>
        <w:gridCol w:w="1276"/>
        <w:gridCol w:w="2693"/>
      </w:tblGrid>
      <w:tr w:rsidR="00517A81" w:rsidRPr="00517A81" w:rsidTr="00A06FF8">
        <w:trPr>
          <w:trHeight w:val="251"/>
        </w:trPr>
        <w:tc>
          <w:tcPr>
            <w:tcW w:w="709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850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93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517A81" w:rsidRPr="00517A81" w:rsidTr="00A06FF8">
        <w:trPr>
          <w:trHeight w:val="251"/>
        </w:trPr>
        <w:tc>
          <w:tcPr>
            <w:tcW w:w="709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A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бесшовное  наливное для спортивных и детских площадок </w:t>
            </w:r>
          </w:p>
        </w:tc>
        <w:tc>
          <w:tcPr>
            <w:tcW w:w="850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1276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450,00</w:t>
            </w:r>
          </w:p>
        </w:tc>
        <w:tc>
          <w:tcPr>
            <w:tcW w:w="2693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A440F" wp14:editId="6881DEE5">
                  <wp:extent cx="923925" cy="730015"/>
                  <wp:effectExtent l="0" t="0" r="0" b="0"/>
                  <wp:docPr id="1" name="Рисунок 1" descr="Описание: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Описание: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85" cy="7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 Установка ограждения</w:t>
      </w:r>
    </w:p>
    <w:tbl>
      <w:tblPr>
        <w:tblW w:w="100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4549"/>
        <w:gridCol w:w="850"/>
        <w:gridCol w:w="1207"/>
        <w:gridCol w:w="2762"/>
      </w:tblGrid>
      <w:tr w:rsidR="00517A81" w:rsidRPr="00517A81" w:rsidTr="00A06FF8">
        <w:tc>
          <w:tcPr>
            <w:tcW w:w="696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49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850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207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762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517A81" w:rsidRPr="00517A81" w:rsidTr="00A06FF8">
        <w:tc>
          <w:tcPr>
            <w:tcW w:w="696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Ограждение с калиткой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цельносварную конструкцию. Угловые секции соединяются </w:t>
            </w:r>
            <w:proofErr w:type="spellStart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припомощи</w:t>
            </w:r>
            <w:proofErr w:type="spellEnd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 угловых фиксаторов. Ограждение устанавливается и бетонируется в грунт.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59    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DB4A05" wp14:editId="3DB39907">
                  <wp:extent cx="514536" cy="11341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84" cy="114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4553"/>
        <w:gridCol w:w="940"/>
        <w:gridCol w:w="1219"/>
        <w:gridCol w:w="2693"/>
      </w:tblGrid>
      <w:tr w:rsidR="00517A81" w:rsidRPr="00517A81" w:rsidTr="00A06FF8">
        <w:tc>
          <w:tcPr>
            <w:tcW w:w="692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53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товара</w:t>
            </w:r>
          </w:p>
        </w:tc>
        <w:tc>
          <w:tcPr>
            <w:tcW w:w="940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219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93" w:type="dxa"/>
            <w:shd w:val="clear" w:color="auto" w:fill="auto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517A81" w:rsidRPr="00517A81" w:rsidTr="00A06FF8">
        <w:tc>
          <w:tcPr>
            <w:tcW w:w="69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сборно-разборную, модульную конструкцию, состоящую из четырёх опорных столбов, гимнастических лестниц, </w:t>
            </w:r>
            <w:proofErr w:type="spellStart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, навесного турника и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распорных турников. На вершины </w:t>
            </w:r>
            <w:r w:rsidRPr="00517A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столбов устанавливаются пластиковые заглушки. </w:t>
            </w:r>
            <w:proofErr w:type="spellStart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Оборудованиеустанавливается</w:t>
            </w:r>
            <w:proofErr w:type="spellEnd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 и бетонируется на оцинкованные металлические подпятники. Возраст пользователя от 5 до 12 лет.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C3392" wp14:editId="43D370EF">
                  <wp:extent cx="1047750" cy="962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87" cy="96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81" w:rsidRPr="00517A81" w:rsidTr="00A06FF8">
        <w:tc>
          <w:tcPr>
            <w:tcW w:w="69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53" w:type="dxa"/>
            <w:shd w:val="clear" w:color="auto" w:fill="auto"/>
            <w:vAlign w:val="center"/>
          </w:tcPr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Качалка</w:t>
            </w: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цельносварной металлический каркас, пол, два сидения и </w:t>
            </w:r>
            <w:proofErr w:type="spellStart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двеспинки</w:t>
            </w:r>
            <w:proofErr w:type="spellEnd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. Возраст пользователя от 3 до 12 лет.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05545" wp14:editId="1EF406BE">
                  <wp:extent cx="892114" cy="61912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67" cy="61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81" w:rsidRPr="00517A81" w:rsidTr="00A06FF8">
        <w:tc>
          <w:tcPr>
            <w:tcW w:w="69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Качели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сборно-разборную, конструкцию на двух металлических опорных стойках, которая включают в себя две стойки, одно основание подвеса и подвес. Сборка осуществляется посредством токарного и фланцевого креплений. Оборудование устанавливается и бетонируется в грунт. Возраст пользователя от 3 до 6 лет.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3763A" wp14:editId="09CB4253">
                  <wp:extent cx="819150" cy="63180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20" cy="63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81" w:rsidRPr="00517A81" w:rsidTr="00A06FF8">
        <w:tc>
          <w:tcPr>
            <w:tcW w:w="69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53" w:type="dxa"/>
            <w:shd w:val="clear" w:color="auto" w:fill="auto"/>
            <w:vAlign w:val="center"/>
          </w:tcPr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7A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Подвес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C26EB" wp14:editId="2E2DEB20">
                  <wp:extent cx="769909" cy="714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09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81" w:rsidRPr="00517A81" w:rsidTr="00A06FF8">
        <w:tc>
          <w:tcPr>
            <w:tcW w:w="69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3" w:type="dxa"/>
            <w:shd w:val="clear" w:color="auto" w:fill="auto"/>
            <w:vAlign w:val="center"/>
          </w:tcPr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Скамья (паровозик)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Сборная конструкция, выполнена в виде паровоза с вагоном. Оборудование </w:t>
            </w:r>
            <w:proofErr w:type="spellStart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включаетв</w:t>
            </w:r>
            <w:proofErr w:type="spellEnd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 себя восемь опорных столбов, колеса, четыре фиксатора, две декоративные спинки и четыре сидения.</w:t>
            </w:r>
          </w:p>
          <w:p w:rsidR="00517A81" w:rsidRPr="00517A81" w:rsidRDefault="00517A81" w:rsidP="00517A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Скамья устанавливается и бетонируется на оцинкованные металлические подпятники.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A1F7BA" wp14:editId="0AA970E4">
                  <wp:extent cx="1039398" cy="6477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7648" cy="64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81" w:rsidRPr="00517A81" w:rsidTr="00A06FF8">
        <w:tc>
          <w:tcPr>
            <w:tcW w:w="69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53" w:type="dxa"/>
            <w:shd w:val="clear" w:color="auto" w:fill="auto"/>
            <w:vAlign w:val="center"/>
          </w:tcPr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>Скамья (вагончик)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Сборная конструкция, выполнена в виде паровоза с вагоном. Оборудование </w:t>
            </w:r>
            <w:proofErr w:type="spellStart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включаетв</w:t>
            </w:r>
            <w:proofErr w:type="spellEnd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 себя восемь опорных столбов, колеса, четыре фиксатора, две декоративные спинки и четыре сидения.</w:t>
            </w:r>
          </w:p>
          <w:p w:rsidR="00517A81" w:rsidRPr="00517A81" w:rsidRDefault="00517A81" w:rsidP="00517A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Скамья устанавливается и бетонируется на оцинкованные металлические подпятники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C97E6" wp14:editId="783C0773">
                  <wp:extent cx="1039398" cy="64770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7648" cy="64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81" w:rsidRPr="00517A81" w:rsidTr="00A06FF8">
        <w:tc>
          <w:tcPr>
            <w:tcW w:w="692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53" w:type="dxa"/>
            <w:shd w:val="clear" w:color="auto" w:fill="auto"/>
            <w:vAlign w:val="center"/>
          </w:tcPr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Ворота для мини-футбола с баскетбольным кольцом </w:t>
            </w:r>
          </w:p>
          <w:p w:rsidR="00517A81" w:rsidRPr="00517A81" w:rsidRDefault="00517A81" w:rsidP="00517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включает в себя две боковые опоры, две стойки, верхнюю и нижнюю части, </w:t>
            </w:r>
            <w:proofErr w:type="spellStart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держательщита</w:t>
            </w:r>
            <w:proofErr w:type="spellEnd"/>
            <w:r w:rsidRPr="00517A81">
              <w:rPr>
                <w:rFonts w:ascii="Times New Roman" w:hAnsi="Times New Roman" w:cs="Times New Roman"/>
                <w:sz w:val="24"/>
                <w:szCs w:val="24"/>
              </w:rPr>
              <w:t xml:space="preserve"> и баскетбольный щит с кольцом.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A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17A81" w:rsidRPr="00517A81" w:rsidRDefault="00517A81" w:rsidP="00517A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7A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F6D01F" wp14:editId="649B0D27">
                  <wp:extent cx="1228789" cy="1409700"/>
                  <wp:effectExtent l="19050" t="0" r="9461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96" cy="140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517A81"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  <w:t>Установка МАФ</w:t>
      </w:r>
    </w:p>
    <w:p w:rsidR="00517A81" w:rsidRPr="00517A81" w:rsidRDefault="00517A81" w:rsidP="00517A81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517A81">
        <w:rPr>
          <w:rFonts w:ascii="Times New Roman" w:hAnsi="Times New Roman" w:cs="Times New Roman"/>
          <w:kern w:val="3"/>
          <w:sz w:val="24"/>
          <w:szCs w:val="24"/>
          <w:lang w:bidi="hi-IN"/>
        </w:rPr>
        <w:lastRenderedPageBreak/>
        <w:t>1)Урны, в количестве 4 штук, в соответствии с эскизом</w:t>
      </w:r>
    </w:p>
    <w:p w:rsidR="00517A81" w:rsidRPr="00517A81" w:rsidRDefault="00517A81" w:rsidP="00517A81">
      <w:pPr>
        <w:spacing w:after="0" w:line="240" w:lineRule="auto"/>
        <w:jc w:val="center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517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46D7B" wp14:editId="60F8D921">
            <wp:extent cx="627152" cy="1038225"/>
            <wp:effectExtent l="19050" t="0" r="149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9" cy="104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 xml:space="preserve">-Урна имеет цельносварную конструкцию и включает в себя опору и короб. Короб имеет радиальное вращение на опоре, для упрощения извлечения мусора. 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-Короб выполнен из листового металла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-Урна устанавливается и бетонируется в грунт.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2)Сушилка универсальная, в количестве 1 штуки, в соответствии с эскизом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EB1D6" wp14:editId="59E93954">
            <wp:extent cx="903605" cy="76186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 b="9804"/>
                    <a:stretch/>
                  </pic:blipFill>
                  <pic:spPr bwMode="auto">
                    <a:xfrm>
                      <a:off x="0" y="0"/>
                      <a:ext cx="910689" cy="76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 Оборудование включает в себя две стойки, выполненные из труб;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A81">
        <w:rPr>
          <w:rFonts w:ascii="Times New Roman" w:hAnsi="Times New Roman" w:cs="Times New Roman"/>
          <w:sz w:val="24"/>
          <w:szCs w:val="24"/>
        </w:rPr>
        <w:t>- Крепление элементов оборудования исключает возможность их демонтажа без применения инструментов.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3) Стойка для белья комбинированная, в количестве 1 штуки, в соответствии с эскизом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93C81" wp14:editId="0BA31DC6">
            <wp:extent cx="1474939" cy="1038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3" b="10405"/>
                    <a:stretch/>
                  </pic:blipFill>
                  <pic:spPr bwMode="auto">
                    <a:xfrm>
                      <a:off x="0" y="0"/>
                      <a:ext cx="147493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-Оборудование включает в себя четыре стойки, выполненные из трубы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-Все металлические элементы изготавливаются из круглых труб, с применением горячекатаного листа.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-Крепление элементов оборудования исключает возможность их демонтажа без применения  инструментов.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 xml:space="preserve">4) Вазон, в количестве 2 штук, в соответствии с эскизом 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9E08B" wp14:editId="74E7DD08">
            <wp:extent cx="1480666" cy="809625"/>
            <wp:effectExtent l="19050" t="0" r="523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66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-Вазон выполнен цельнолитым;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-Вазон устанавливается на ровную твердую поверхность;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 xml:space="preserve">-Вазон выполнен из </w:t>
      </w:r>
      <w:proofErr w:type="spellStart"/>
      <w:r w:rsidRPr="00517A81">
        <w:rPr>
          <w:rFonts w:ascii="Times New Roman" w:hAnsi="Times New Roman" w:cs="Times New Roman"/>
          <w:sz w:val="24"/>
          <w:szCs w:val="24"/>
        </w:rPr>
        <w:t>фибробетона</w:t>
      </w:r>
      <w:proofErr w:type="spellEnd"/>
      <w:r w:rsidRPr="00517A81">
        <w:rPr>
          <w:rFonts w:ascii="Times New Roman" w:hAnsi="Times New Roman" w:cs="Times New Roman"/>
          <w:sz w:val="24"/>
          <w:szCs w:val="24"/>
        </w:rPr>
        <w:t>.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>5) Скамья, в количестве 4 штук, в соответствии с эскизом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76002" wp14:editId="61CB2057">
            <wp:extent cx="1342582" cy="7429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85" cy="7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b/>
          <w:sz w:val="24"/>
          <w:szCs w:val="24"/>
        </w:rPr>
        <w:t>-</w:t>
      </w:r>
      <w:r w:rsidRPr="00517A81">
        <w:rPr>
          <w:rFonts w:ascii="Times New Roman" w:hAnsi="Times New Roman" w:cs="Times New Roman"/>
          <w:sz w:val="24"/>
          <w:szCs w:val="24"/>
        </w:rPr>
        <w:t>Скамья имеет сборную конструкцию и включает в себя две опоры, каркас под сидение и сидение.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крепления. </w:t>
      </w:r>
    </w:p>
    <w:p w:rsidR="00517A81" w:rsidRPr="00517A81" w:rsidRDefault="00517A81" w:rsidP="0051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7A81">
        <w:rPr>
          <w:rFonts w:ascii="Times New Roman" w:hAnsi="Times New Roman" w:cs="Times New Roman"/>
          <w:sz w:val="24"/>
          <w:szCs w:val="24"/>
        </w:rPr>
        <w:lastRenderedPageBreak/>
        <w:t>-Скамья устанавливается и бетонируется в грунт.</w:t>
      </w:r>
    </w:p>
    <w:p w:rsidR="00DE442F" w:rsidRDefault="00DE442F">
      <w:bookmarkStart w:id="0" w:name="_GoBack"/>
      <w:bookmarkEnd w:id="0"/>
    </w:p>
    <w:sectPr w:rsidR="00DE442F" w:rsidSect="00517A8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A81"/>
    <w:rsid w:val="00517A81"/>
    <w:rsid w:val="00DE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2017-09-06T09:51:00Z</dcterms:created>
  <dcterms:modified xsi:type="dcterms:W3CDTF">2017-09-06T09:53:00Z</dcterms:modified>
</cp:coreProperties>
</file>