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A" w:rsidRPr="00FD475A" w:rsidRDefault="00FD475A" w:rsidP="00FD475A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b/>
          <w:sz w:val="24"/>
          <w:szCs w:val="24"/>
        </w:rPr>
        <w:t>Двор</w:t>
      </w:r>
      <w:bookmarkStart w:id="0" w:name="_GoBack"/>
      <w:bookmarkEnd w:id="0"/>
      <w:r w:rsidRPr="00FD475A">
        <w:rPr>
          <w:rFonts w:ascii="Times New Roman" w:hAnsi="Times New Roman" w:cs="Times New Roman"/>
          <w:b/>
          <w:sz w:val="24"/>
          <w:szCs w:val="24"/>
        </w:rPr>
        <w:t>овая территория по адресу: Нижегородская обл., г. Дзержинск, ул. Гайдара, 28; ул. Марковникова, 16</w:t>
      </w:r>
      <w:r w:rsidRPr="00FD475A">
        <w:rPr>
          <w:rFonts w:ascii="Times New Roman" w:hAnsi="Times New Roman" w:cs="Times New Roman"/>
          <w:sz w:val="24"/>
          <w:szCs w:val="24"/>
        </w:rPr>
        <w:t>.</w:t>
      </w:r>
    </w:p>
    <w:p w:rsidR="00FD475A" w:rsidRPr="00FD475A" w:rsidRDefault="00FD475A" w:rsidP="00FD475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75A">
        <w:rPr>
          <w:rFonts w:ascii="Times New Roman" w:hAnsi="Times New Roman" w:cs="Times New Roman"/>
          <w:b/>
          <w:i/>
          <w:sz w:val="24"/>
          <w:szCs w:val="24"/>
          <w:u w:val="single"/>
        </w:rPr>
        <w:t>6.4.1. Благоустройство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5A">
        <w:rPr>
          <w:rFonts w:ascii="Times New Roman" w:hAnsi="Times New Roman" w:cs="Times New Roman"/>
          <w:i/>
          <w:sz w:val="24"/>
          <w:szCs w:val="24"/>
        </w:rPr>
        <w:t xml:space="preserve">1) Состав работ </w:t>
      </w:r>
      <w:r w:rsidRPr="00FD475A">
        <w:rPr>
          <w:rFonts w:ascii="Times New Roman" w:hAnsi="Times New Roman" w:cs="Times New Roman"/>
          <w:i/>
          <w:color w:val="000000"/>
          <w:sz w:val="24"/>
          <w:szCs w:val="24"/>
        </w:rPr>
        <w:t>по ремонту асфальтобетонного покрытия: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-Устройство подстилающих и выравнивающих слоев оснований: из песка;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-Устройство подстилающих и выравнивающих слоев оснований: из щебня;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-Установка дорожных бортовых камней бетонных: при других видах покрытий;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-Розлив вяжущих материалов;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-Устройство покрытия толщиной 5 см из горячих асфальтобетонных смесей плотных мелкозернистых типа АБВ, плотность каменных материалов: 2,5-2,9 т/м³.</w:t>
      </w:r>
    </w:p>
    <w:p w:rsidR="00FD475A" w:rsidRPr="00FD475A" w:rsidRDefault="00FD475A" w:rsidP="00FD4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D475A" w:rsidRPr="00FD475A" w:rsidRDefault="00FD475A" w:rsidP="00FD4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D475A">
        <w:rPr>
          <w:rFonts w:ascii="Times New Roman" w:hAnsi="Times New Roman" w:cs="Times New Roman"/>
          <w:i/>
          <w:spacing w:val="-1"/>
          <w:sz w:val="24"/>
          <w:szCs w:val="24"/>
        </w:rPr>
        <w:t>2) Состав работ по ремонту пешеходных дорожек из плитки(брусчатки):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-Устройство подстилающих и выравнивающих слоев оснований: из песка;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 xml:space="preserve">-Устройство щебеночных оснований, обработанных в верхней части </w:t>
      </w:r>
      <w:proofErr w:type="spellStart"/>
      <w:r w:rsidRPr="00FD475A">
        <w:rPr>
          <w:rFonts w:ascii="Times New Roman" w:eastAsia="Times New Roman" w:hAnsi="Times New Roman" w:cs="Times New Roman"/>
          <w:sz w:val="24"/>
          <w:szCs w:val="24"/>
        </w:rPr>
        <w:t>пескоцементной</w:t>
      </w:r>
      <w:proofErr w:type="spellEnd"/>
      <w:r w:rsidRPr="00FD475A">
        <w:rPr>
          <w:rFonts w:ascii="Times New Roman" w:eastAsia="Times New Roman" w:hAnsi="Times New Roman" w:cs="Times New Roman"/>
          <w:sz w:val="24"/>
          <w:szCs w:val="24"/>
        </w:rPr>
        <w:t xml:space="preserve"> смесью;</w:t>
      </w:r>
    </w:p>
    <w:p w:rsidR="00FD475A" w:rsidRPr="00FD475A" w:rsidRDefault="00FD475A" w:rsidP="00FD47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-Установка тротуарных бортовых камней бетонных: при других видах покрытий;</w:t>
      </w:r>
    </w:p>
    <w:p w:rsidR="00FD475A" w:rsidRPr="00FD475A" w:rsidRDefault="00FD475A" w:rsidP="00FD475A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5A">
        <w:rPr>
          <w:rFonts w:ascii="Times New Roman" w:eastAsia="Times New Roman" w:hAnsi="Times New Roman" w:cs="Times New Roman"/>
          <w:sz w:val="24"/>
          <w:szCs w:val="24"/>
        </w:rPr>
        <w:t>-Устройство покрытий: из брусчатки по готовому подстилающему слою с заполнением швов песком.</w:t>
      </w:r>
    </w:p>
    <w:p w:rsidR="00FD475A" w:rsidRPr="00FD475A" w:rsidRDefault="00FD475A" w:rsidP="00FD475A">
      <w:pPr>
        <w:spacing w:after="120" w:line="240" w:lineRule="auto"/>
        <w:jc w:val="both"/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bidi="hi-IN"/>
        </w:rPr>
      </w:pPr>
      <w:r w:rsidRPr="00FD475A"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bidi="hi-IN"/>
        </w:rPr>
        <w:t>6.4.2.Детская площадка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Подрядчик должен выполнить работы по оборудованию игровыми комплексами детской площадки, расположенной по адресу: г. Дзержинск, ул. Гайдара, д. 28, ул. Марковникова, д. 16.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Все виды работ, предусмотренные локально-сметным расчетом, должны быть выполнены в полном объеме.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Основные виды выполняемых работ: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- Установка детского игрового и спортивного оборудования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5262"/>
        <w:gridCol w:w="851"/>
        <w:gridCol w:w="992"/>
        <w:gridCol w:w="2604"/>
      </w:tblGrid>
      <w:tr w:rsidR="00FD475A" w:rsidRPr="00FD475A" w:rsidTr="007D1024">
        <w:tc>
          <w:tcPr>
            <w:tcW w:w="692" w:type="dxa"/>
            <w:shd w:val="clear" w:color="auto" w:fill="auto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FD475A" w:rsidRPr="00FD475A" w:rsidTr="007D1024">
        <w:tc>
          <w:tcPr>
            <w:tcW w:w="6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</w:t>
            </w:r>
          </w:p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спортивный элемент в виде ворот, шведские стенки и </w:t>
            </w:r>
            <w:proofErr w:type="spellStart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металлических перекладин, стенку альпиниста  с отверстиями для ног и рук с капроновым канатом, горизонтальное бревно  металлический шест, металлические поручни для рук. Детский игровой комплекс предназначен для детей от 6 лет.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0B385" wp14:editId="5213A5B8">
                  <wp:extent cx="1352550" cy="8763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5A" w:rsidRPr="00FD475A" w:rsidTr="007D1024">
        <w:tc>
          <w:tcPr>
            <w:tcW w:w="6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Качалка на пружине</w:t>
            </w: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 xml:space="preserve">Имеет сидение, металлические поручни для рук. Конструкция пружины обладает высокой </w:t>
            </w:r>
            <w:proofErr w:type="spellStart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ударопрочностью</w:t>
            </w:r>
            <w:proofErr w:type="spellEnd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виброустойчивостью</w:t>
            </w:r>
            <w:proofErr w:type="spellEnd"/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. Предназначена для детей от 4-х лет.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6AB8" wp14:editId="080FFDBF">
                  <wp:extent cx="771525" cy="9810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5A" w:rsidRPr="00FD475A" w:rsidTr="007D1024">
        <w:tc>
          <w:tcPr>
            <w:tcW w:w="6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Карусель </w:t>
            </w:r>
          </w:p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с каркасом предназначена для детей от 3-х лет. На каркасе карусели находятся 3 сиденья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64740" wp14:editId="02684B4E">
                  <wp:extent cx="1343025" cy="895350"/>
                  <wp:effectExtent l="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5A" w:rsidRPr="00FD475A" w:rsidTr="007D1024">
        <w:tc>
          <w:tcPr>
            <w:tcW w:w="6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Включает в себя шведские стенки из металлических перекладин, гибкую лестницу, армированного металлом каната, гимнастические кольца, капроновый канат и металлический турник. Предназначен для детей дошкольного возраста от 4-х лет.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D95C5" wp14:editId="6807ADBD">
                  <wp:extent cx="1295400" cy="1247775"/>
                  <wp:effectExtent l="0" t="0" r="0" b="952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5A" w:rsidRPr="00FD475A" w:rsidTr="007D1024">
        <w:trPr>
          <w:trHeight w:val="1148"/>
        </w:trPr>
        <w:tc>
          <w:tcPr>
            <w:tcW w:w="6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FD475A" w:rsidRPr="00FD475A" w:rsidRDefault="00FD475A" w:rsidP="00FD47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Песочница</w:t>
            </w:r>
          </w:p>
          <w:p w:rsidR="00FD475A" w:rsidRPr="00FD475A" w:rsidRDefault="00FD475A" w:rsidP="00FD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Предназначена для детей от 1-го года.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D475A" w:rsidRPr="00FD475A" w:rsidRDefault="00FD475A" w:rsidP="00FD47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7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11025" wp14:editId="02F4FED0">
                  <wp:extent cx="1343025" cy="10096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75A" w:rsidRPr="00FD475A" w:rsidRDefault="00FD475A" w:rsidP="00FD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bidi="hi-IN"/>
        </w:rPr>
      </w:pPr>
      <w:r w:rsidRPr="00FD475A"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bidi="hi-IN"/>
        </w:rPr>
        <w:t>6.4.3.Установка МАФ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FD475A">
        <w:rPr>
          <w:rFonts w:ascii="Times New Roman" w:hAnsi="Times New Roman" w:cs="Times New Roman"/>
          <w:kern w:val="3"/>
          <w:sz w:val="24"/>
          <w:szCs w:val="24"/>
          <w:lang w:bidi="hi-IN"/>
        </w:rPr>
        <w:t>1)Урны в количестве 6 штук, в соответствии с эскизом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:rsidR="00FD475A" w:rsidRPr="00FD475A" w:rsidRDefault="00FD475A" w:rsidP="00FD475A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FD4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01ADA" wp14:editId="2F72D3E6">
            <wp:extent cx="598383" cy="990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0" cy="99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5A" w:rsidRPr="00FD475A" w:rsidRDefault="00FD475A" w:rsidP="00F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 xml:space="preserve">-Урна имеет цельносварную конструкцию и включает в себя опору и короб. Короб имеет радиальное вращение на опоре, для упрощения извлечения мусора. </w:t>
      </w:r>
    </w:p>
    <w:p w:rsidR="00FD475A" w:rsidRPr="00FD475A" w:rsidRDefault="00FD475A" w:rsidP="00FD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-Короб выполнен из листового металла</w:t>
      </w:r>
    </w:p>
    <w:p w:rsidR="00FD475A" w:rsidRPr="00FD475A" w:rsidRDefault="00FD475A" w:rsidP="00F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5A">
        <w:rPr>
          <w:rFonts w:ascii="Times New Roman" w:hAnsi="Times New Roman" w:cs="Times New Roman"/>
          <w:sz w:val="24"/>
          <w:szCs w:val="24"/>
        </w:rPr>
        <w:t>-Урна устанавливается и бетонируется в грунт.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FD475A">
        <w:rPr>
          <w:rFonts w:ascii="Times New Roman" w:hAnsi="Times New Roman" w:cs="Times New Roman"/>
          <w:kern w:val="3"/>
          <w:sz w:val="24"/>
          <w:szCs w:val="24"/>
          <w:lang w:bidi="hi-IN"/>
        </w:rPr>
        <w:t>2)Скамья в количестве 6 штук, в соответствии с эскизом</w:t>
      </w:r>
    </w:p>
    <w:p w:rsidR="00FD475A" w:rsidRPr="00FD475A" w:rsidRDefault="00FD475A" w:rsidP="00FD475A">
      <w:pPr>
        <w:spacing w:after="0" w:line="240" w:lineRule="auto"/>
        <w:jc w:val="center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  <w:r w:rsidRPr="00FD47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7D996" wp14:editId="70A3458A">
            <wp:extent cx="1761309" cy="781050"/>
            <wp:effectExtent l="19050" t="0" r="0" b="0"/>
            <wp:docPr id="7" name="Рисунок 5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1" b="21637"/>
                    <a:stretch/>
                  </pic:blipFill>
                  <pic:spPr bwMode="auto">
                    <a:xfrm>
                      <a:off x="0" y="0"/>
                      <a:ext cx="1750623" cy="7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-Скамья имеет сборную конструкцию и включает в себя две опоры и сидение. 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4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-Сборка осуществляется посредством фланцевого крепления. </w:t>
      </w:r>
    </w:p>
    <w:p w:rsidR="00FD475A" w:rsidRPr="00FD475A" w:rsidRDefault="00FD475A" w:rsidP="00FD4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475A">
        <w:rPr>
          <w:rFonts w:ascii="Times New Roman" w:eastAsia="Calibri" w:hAnsi="Times New Roman" w:cs="Times New Roman"/>
          <w:sz w:val="24"/>
          <w:szCs w:val="24"/>
          <w:lang w:eastAsia="ar-SA"/>
        </w:rPr>
        <w:t>-Скамья устанавливается и бетонируется в грунт.</w:t>
      </w:r>
    </w:p>
    <w:p w:rsidR="00750A11" w:rsidRDefault="00750A11"/>
    <w:sectPr w:rsidR="00750A11" w:rsidSect="00FD47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A"/>
    <w:rsid w:val="00750A11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2017-09-11T08:23:00Z</dcterms:created>
  <dcterms:modified xsi:type="dcterms:W3CDTF">2017-09-11T08:24:00Z</dcterms:modified>
</cp:coreProperties>
</file>