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07004">
        <w:rPr>
          <w:rFonts w:ascii="Times New Roman" w:hAnsi="Times New Roman" w:cs="Times New Roman"/>
          <w:b/>
          <w:sz w:val="24"/>
          <w:szCs w:val="24"/>
        </w:rPr>
        <w:t xml:space="preserve">Дворовая территория по адресу: Нижегородская обл., г. Дзержинск, ул. </w:t>
      </w:r>
      <w:proofErr w:type="spellStart"/>
      <w:r w:rsidRPr="00007004">
        <w:rPr>
          <w:rFonts w:ascii="Times New Roman" w:hAnsi="Times New Roman" w:cs="Times New Roman"/>
          <w:b/>
          <w:sz w:val="24"/>
          <w:szCs w:val="24"/>
        </w:rPr>
        <w:t>Удриса</w:t>
      </w:r>
      <w:proofErr w:type="spellEnd"/>
      <w:r w:rsidRPr="00007004">
        <w:rPr>
          <w:rFonts w:ascii="Times New Roman" w:hAnsi="Times New Roman" w:cs="Times New Roman"/>
          <w:b/>
          <w:sz w:val="24"/>
          <w:szCs w:val="24"/>
        </w:rPr>
        <w:t>, д.10.</w:t>
      </w: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07004">
        <w:rPr>
          <w:rFonts w:ascii="Times New Roman" w:hAnsi="Times New Roman" w:cs="Times New Roman"/>
          <w:b/>
          <w:i/>
          <w:sz w:val="24"/>
          <w:szCs w:val="24"/>
          <w:u w:val="single"/>
        </w:rPr>
        <w:t>6.13.1. Благоустройство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07004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007004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оснований: из песка;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-Устройство оснований из щебня марки 600 фракции 40-70 мм;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-Розлив вяжущих материалов;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-Устройство выравнивающего слоя толщиной 5 см из асфальтобетонной смеси: без применения укладчиков асфальтобетона;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-Исправление профиля оснований щебеночных: с добавлением нового материала;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-Устройство выравнивающего слоя толщиной 4,5 см из асфальтобетонной смеси без применения укладчиков асфальтобетона.</w:t>
      </w:r>
    </w:p>
    <w:p w:rsidR="00007004" w:rsidRPr="00007004" w:rsidRDefault="00007004" w:rsidP="000070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007004">
        <w:rPr>
          <w:rFonts w:ascii="Times New Roman" w:hAnsi="Times New Roman" w:cs="Times New Roman"/>
          <w:i/>
          <w:spacing w:val="-1"/>
          <w:sz w:val="24"/>
          <w:szCs w:val="24"/>
        </w:rPr>
        <w:t>2)</w:t>
      </w:r>
      <w:r w:rsidRPr="00007004">
        <w:rPr>
          <w:rFonts w:ascii="Times New Roman" w:hAnsi="Times New Roman" w:cs="Times New Roman"/>
          <w:i/>
          <w:sz w:val="24"/>
          <w:szCs w:val="24"/>
        </w:rPr>
        <w:t xml:space="preserve"> Состав работ </w:t>
      </w:r>
      <w:r w:rsidRPr="0000700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 ремонту </w:t>
      </w:r>
      <w:r w:rsidRPr="00007004">
        <w:rPr>
          <w:rFonts w:ascii="Times New Roman" w:hAnsi="Times New Roman" w:cs="Times New Roman"/>
          <w:i/>
          <w:sz w:val="24"/>
          <w:szCs w:val="24"/>
        </w:rPr>
        <w:t xml:space="preserve">велосипедной дорожки </w:t>
      </w:r>
      <w:r w:rsidRPr="00007004">
        <w:rPr>
          <w:rFonts w:ascii="Times New Roman" w:hAnsi="Times New Roman" w:cs="Times New Roman"/>
          <w:i/>
          <w:spacing w:val="-1"/>
          <w:sz w:val="24"/>
          <w:szCs w:val="24"/>
        </w:rPr>
        <w:t>из плитки(брусчатки):</w:t>
      </w:r>
    </w:p>
    <w:p w:rsidR="00007004" w:rsidRPr="00007004" w:rsidRDefault="00007004" w:rsidP="000070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-Исправление профиля оснований щебеночных: без добавления нового материала;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оснований: из песка;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-Устройство бетонных плитных тротуаров с заполнением швов: песком;</w:t>
      </w:r>
    </w:p>
    <w:p w:rsidR="00007004" w:rsidRPr="00007004" w:rsidRDefault="00007004" w:rsidP="000070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-Установка тротуарных бортовых камней бетонных: при других видах покрытий;</w:t>
      </w:r>
    </w:p>
    <w:p w:rsidR="00007004" w:rsidRPr="00007004" w:rsidRDefault="00007004" w:rsidP="000070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7004" w:rsidRPr="00007004" w:rsidRDefault="00007004" w:rsidP="000070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</w:pPr>
      <w:r w:rsidRPr="00007004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  <w:t>6.13.2.Освещение</w:t>
      </w: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  <w:u w:val="single"/>
        </w:rPr>
        <w:t>1) Основные характеристики объекта наружного освещения</w:t>
      </w:r>
      <w:r w:rsidRPr="00007004">
        <w:rPr>
          <w:rFonts w:ascii="Times New Roman" w:hAnsi="Times New Roman" w:cs="Times New Roman"/>
          <w:sz w:val="24"/>
          <w:szCs w:val="24"/>
        </w:rPr>
        <w:t>:</w:t>
      </w: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-Дворовая территория, подлежащая оборудованию наружным освещением – пешеходная зона и игровая площадка, расположенные  между  многоквартирных жилых домов. Движение автотранспорта в зоне планируемого наружного освещения  отсутствует.</w:t>
      </w: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 xml:space="preserve">2) Смонтировать две световые </w:t>
      </w:r>
      <w:proofErr w:type="spellStart"/>
      <w:r w:rsidRPr="00007004">
        <w:rPr>
          <w:rFonts w:ascii="Times New Roman" w:hAnsi="Times New Roman" w:cs="Times New Roman"/>
          <w:sz w:val="24"/>
          <w:szCs w:val="24"/>
        </w:rPr>
        <w:t>ж.б</w:t>
      </w:r>
      <w:proofErr w:type="spellEnd"/>
      <w:r w:rsidRPr="00007004">
        <w:rPr>
          <w:rFonts w:ascii="Times New Roman" w:hAnsi="Times New Roman" w:cs="Times New Roman"/>
          <w:sz w:val="24"/>
          <w:szCs w:val="24"/>
        </w:rPr>
        <w:t xml:space="preserve">. опоры типа СКЦ-11-2,5 с оформлением земляных работ и их согласованием с владельцами  всех инженерных коммуникаций в данном районе. </w:t>
      </w: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3) Место установки опор согласовать с Заказчиком.</w:t>
      </w:r>
    </w:p>
    <w:p w:rsidR="00007004" w:rsidRPr="00007004" w:rsidRDefault="00007004" w:rsidP="000070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</w:pPr>
    </w:p>
    <w:p w:rsidR="00007004" w:rsidRPr="00007004" w:rsidRDefault="00007004" w:rsidP="000070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</w:pPr>
      <w:r w:rsidRPr="00007004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  <w:t>6.13.3Озеленение</w:t>
      </w:r>
    </w:p>
    <w:p w:rsidR="00007004" w:rsidRPr="00007004" w:rsidRDefault="00007004" w:rsidP="000070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-1"/>
          <w:sz w:val="24"/>
          <w:szCs w:val="24"/>
          <w:u w:val="single"/>
        </w:rPr>
      </w:pPr>
      <w:r w:rsidRPr="00007004">
        <w:rPr>
          <w:rFonts w:ascii="Times New Roman" w:hAnsi="Times New Roman" w:cs="Times New Roman"/>
          <w:i/>
          <w:color w:val="000000"/>
          <w:spacing w:val="-1"/>
          <w:sz w:val="24"/>
          <w:szCs w:val="24"/>
          <w:u w:val="single"/>
        </w:rPr>
        <w:t>1)Посадка деревьев</w:t>
      </w:r>
    </w:p>
    <w:p w:rsidR="00007004" w:rsidRPr="00007004" w:rsidRDefault="00007004" w:rsidP="00007004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04">
        <w:rPr>
          <w:rFonts w:ascii="Times New Roman" w:hAnsi="Times New Roman" w:cs="Times New Roman"/>
          <w:bCs/>
          <w:sz w:val="24"/>
          <w:szCs w:val="24"/>
        </w:rPr>
        <w:t>Подготовка к благоустройству территорий должна начинаться с согласования земляных работ.</w:t>
      </w:r>
    </w:p>
    <w:p w:rsidR="00007004" w:rsidRPr="00007004" w:rsidRDefault="00007004" w:rsidP="00007004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04">
        <w:rPr>
          <w:rFonts w:ascii="Times New Roman" w:hAnsi="Times New Roman" w:cs="Times New Roman"/>
          <w:bCs/>
          <w:sz w:val="24"/>
          <w:szCs w:val="24"/>
        </w:rPr>
        <w:t xml:space="preserve">Подготовка посадочных мест: </w:t>
      </w:r>
    </w:p>
    <w:p w:rsidR="00007004" w:rsidRPr="00007004" w:rsidRDefault="00007004" w:rsidP="0000700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04">
        <w:rPr>
          <w:rFonts w:ascii="Times New Roman" w:hAnsi="Times New Roman" w:cs="Times New Roman"/>
          <w:bCs/>
          <w:sz w:val="24"/>
          <w:szCs w:val="24"/>
        </w:rPr>
        <w:t>- места посадки деревьев определяются Заказчиком. Подрядчик приступает к выполнению работ после получения  предварительной заявки от Заказчика.</w:t>
      </w:r>
      <w:r w:rsidRPr="00007004">
        <w:rPr>
          <w:rFonts w:ascii="Times New Roman" w:hAnsi="Times New Roman" w:cs="Times New Roman"/>
          <w:sz w:val="24"/>
          <w:szCs w:val="24"/>
        </w:rPr>
        <w:t>-Высота установки саженцев в яму или траншею должна обеспечивать положение корневой шейки на уровне поверхности земли после осадки грунта.</w:t>
      </w:r>
      <w:r w:rsidRPr="00007004">
        <w:rPr>
          <w:rFonts w:ascii="Times New Roman" w:hAnsi="Times New Roman" w:cs="Times New Roman"/>
          <w:bCs/>
          <w:sz w:val="24"/>
          <w:szCs w:val="24"/>
        </w:rPr>
        <w:t>-П</w:t>
      </w:r>
      <w:r w:rsidRPr="00007004">
        <w:rPr>
          <w:rFonts w:ascii="Times New Roman" w:hAnsi="Times New Roman" w:cs="Times New Roman"/>
          <w:sz w:val="24"/>
          <w:szCs w:val="24"/>
        </w:rPr>
        <w:t>ри посадке саженцев с обнаженной корневой системой в нижнюю часть посадочных ям и траншей засыпается растительный грунт и хорошо утрамбовывается, так, чтобы не было пустот.</w:t>
      </w:r>
    </w:p>
    <w:p w:rsidR="00007004" w:rsidRPr="00007004" w:rsidRDefault="00007004" w:rsidP="000070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004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-Саженцы после посадки должны быть обильно политы водой и подвязаны к установленным в ямы кольям.</w:t>
      </w:r>
    </w:p>
    <w:p w:rsidR="00007004" w:rsidRPr="00007004" w:rsidRDefault="00007004" w:rsidP="000070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004" w:rsidRPr="00007004" w:rsidRDefault="00007004" w:rsidP="000070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00700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6.13.4.Спортивная площадка, площадка для мини-футбола, волейбольная площадка</w:t>
      </w: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 xml:space="preserve">Подрядчик должен выполнить работы по оборудованию игровыми комплексами детской площадки, расположенной по адресу: г. Дзержинск,  ул. </w:t>
      </w:r>
      <w:proofErr w:type="spellStart"/>
      <w:r w:rsidRPr="00007004">
        <w:rPr>
          <w:rFonts w:ascii="Times New Roman" w:hAnsi="Times New Roman" w:cs="Times New Roman"/>
          <w:sz w:val="24"/>
          <w:szCs w:val="24"/>
        </w:rPr>
        <w:t>Удриса</w:t>
      </w:r>
      <w:proofErr w:type="spellEnd"/>
      <w:r w:rsidRPr="00007004">
        <w:rPr>
          <w:rFonts w:ascii="Times New Roman" w:hAnsi="Times New Roman" w:cs="Times New Roman"/>
          <w:sz w:val="24"/>
          <w:szCs w:val="24"/>
        </w:rPr>
        <w:t xml:space="preserve">, д.10.  </w:t>
      </w: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 Устройство покрытий толщиной 10 мм из резиновой крошки на основе полиуретана.</w:t>
      </w: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"/>
        <w:gridCol w:w="2604"/>
        <w:gridCol w:w="1009"/>
        <w:gridCol w:w="1826"/>
        <w:gridCol w:w="4252"/>
      </w:tblGrid>
      <w:tr w:rsidR="00007004" w:rsidRPr="00007004" w:rsidTr="007D1024">
        <w:tc>
          <w:tcPr>
            <w:tcW w:w="657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04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1009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826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4252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007004" w:rsidRPr="00007004" w:rsidTr="007D1024">
        <w:tc>
          <w:tcPr>
            <w:tcW w:w="657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4" w:type="dxa"/>
            <w:shd w:val="clear" w:color="auto" w:fill="auto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0070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Покрытие бесшовное  наливное для спортивных и детских площадок </w:t>
            </w:r>
          </w:p>
        </w:tc>
        <w:tc>
          <w:tcPr>
            <w:tcW w:w="1009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1826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365,00-волейбольная площадка</w:t>
            </w:r>
          </w:p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 xml:space="preserve"> 240,00- спортивная площадка</w:t>
            </w:r>
          </w:p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460,00-площадка для мини-футбола</w:t>
            </w:r>
          </w:p>
        </w:tc>
        <w:tc>
          <w:tcPr>
            <w:tcW w:w="4252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59777F" wp14:editId="354A272B">
                  <wp:extent cx="1409700" cy="1113837"/>
                  <wp:effectExtent l="0" t="0" r="0" b="0"/>
                  <wp:docPr id="1" name="Рисунок 23558" descr="Описание: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Описание: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1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D62E7" wp14:editId="7A58204A">
                  <wp:extent cx="819150" cy="695325"/>
                  <wp:effectExtent l="19050" t="0" r="0" b="0"/>
                  <wp:docPr id="2" name="Рисунок 7" descr="http://ecogroup.su/images/photos/medium/shop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cogroup.su/images/photos/medium/shop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 Установка ограждения</w:t>
      </w: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6"/>
        <w:gridCol w:w="5111"/>
        <w:gridCol w:w="842"/>
        <w:gridCol w:w="845"/>
        <w:gridCol w:w="1979"/>
      </w:tblGrid>
      <w:tr w:rsidR="00007004" w:rsidRPr="00007004" w:rsidTr="007D1024">
        <w:tc>
          <w:tcPr>
            <w:tcW w:w="696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58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850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51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013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007004" w:rsidRPr="00007004" w:rsidTr="007D1024">
        <w:tc>
          <w:tcPr>
            <w:tcW w:w="69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8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Ограждение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представляет собой цельносварную конструкцию. Угловые секции соединяются при помощи угловых фиксаторов. Ограждение устанавливается и бетонируется в грунт.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 xml:space="preserve">36    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BE0F5" wp14:editId="2AE1EB99">
                  <wp:extent cx="533400" cy="11757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03" cy="119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 Установка спортивного оборудования</w:t>
      </w: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5024"/>
        <w:gridCol w:w="850"/>
        <w:gridCol w:w="876"/>
        <w:gridCol w:w="2985"/>
      </w:tblGrid>
      <w:tr w:rsidR="00007004" w:rsidRPr="00007004" w:rsidTr="007D1024">
        <w:tc>
          <w:tcPr>
            <w:tcW w:w="646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24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850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76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985" w:type="dxa"/>
            <w:shd w:val="clear" w:color="auto" w:fill="auto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S-образную конструкцию, состоящую из шести опор и пяти закладных брусьев. Оборудование устанавливается и бетонируется в грунт. Возраст пользователя от 3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1A7F4" wp14:editId="2A750A3E">
                  <wp:extent cx="1333500" cy="1333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состоящую из шести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опорных столбов и трех закладных брусьев. Оборудование устанавливается и бетонируется на оцинкованные металлические подпятники. Возраст пользователя от 3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6B4C1" wp14:editId="6D212DD9">
                  <wp:extent cx="1476375" cy="87616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7" cy="87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Спортивное оборудование 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 и включает в себя  стойку и баскетбольный щит с кольцом. Оборудование устанавливается и бетонируется в грунт. Возраст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пользователя от 6 до 14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8C097" wp14:editId="783123C3">
                  <wp:extent cx="420489" cy="13021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89" cy="130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Ворота для мини футбола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Спортивное оборудование включает в себя две боковые опоры, две стойки, верхнюю и нижнюю части. Оборудование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устанавливается и бетонируется в грунт. Возраст пользователя от 6 до 14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35F7EA" wp14:editId="01747A18">
                  <wp:extent cx="1400175" cy="11423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27" cy="114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состоящую из двух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боковых опор, барабана, двух турников и ступени. Оборудование устанавливается и бетонируется в грунт. Возраст пользователя от 5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C9307" wp14:editId="0221691C">
                  <wp:extent cx="1019175" cy="135535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5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состоящую из двух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опор и верхней части. Оборудование устанавливается и бетонируется в грунт. Возраст пользователя от 10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A15E3" wp14:editId="21B68095">
                  <wp:extent cx="1228725" cy="10698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6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Волейбольная стойка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состоящую из двух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стоек и стандартной волейбольной сетки. Оборудование устанавливается и бетонируется в грунт.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6F99CF" wp14:editId="616C978D">
                  <wp:extent cx="1287379" cy="87630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79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Выполнено как цельносварная металлическая тройная гимнастическая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стенка с турниками на четырех опорах. Оборудование устанавливается и бетонируется в грунт. Возраст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пользователя от 10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EF815" wp14:editId="597FFAC5">
                  <wp:extent cx="1114425" cy="141172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7146" cy="144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 конструкцию, состоящую из боковой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стойки, гимнастической стенки, гимнастических брусьев, двух упоров для отжиманий разной высоты, опоры под брусья и турника. Оборудование устанавливается и бетонируется в грунт. Возраст пользователя от 10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439CD" wp14:editId="0BEA25F9">
                  <wp:extent cx="1548558" cy="110955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88" cy="111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004" w:rsidRPr="00007004" w:rsidTr="007D1024">
        <w:tc>
          <w:tcPr>
            <w:tcW w:w="64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24" w:type="dxa"/>
            <w:shd w:val="clear" w:color="auto" w:fill="auto"/>
            <w:vAlign w:val="center"/>
          </w:tcPr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оборудование</w:t>
            </w: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7004" w:rsidRPr="00007004" w:rsidRDefault="00007004" w:rsidP="000070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Выполнено как цельносварная металлическая конструкция. Оборудование устанавливается и бетонируется в грунт. Возраст пользователя от 3 до 6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007004" w:rsidRPr="00007004" w:rsidRDefault="00007004" w:rsidP="000070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070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F7349" wp14:editId="3BB68958">
                  <wp:extent cx="1272986" cy="126717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41" cy="126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</w:p>
    <w:p w:rsidR="00007004" w:rsidRPr="00007004" w:rsidRDefault="00007004" w:rsidP="00007004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007004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lastRenderedPageBreak/>
        <w:t>6.13.5.Установка МАФ</w:t>
      </w:r>
    </w:p>
    <w:p w:rsidR="00007004" w:rsidRPr="00007004" w:rsidRDefault="00007004" w:rsidP="000070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004">
        <w:rPr>
          <w:rFonts w:ascii="Times New Roman" w:eastAsia="Times New Roman" w:hAnsi="Times New Roman" w:cs="Times New Roman"/>
          <w:sz w:val="24"/>
          <w:szCs w:val="24"/>
          <w:lang w:eastAsia="ru-RU"/>
        </w:rPr>
        <w:t>1)Скамья, в количестве 6 штук, в соответствии с эскизом</w:t>
      </w:r>
    </w:p>
    <w:p w:rsidR="00007004" w:rsidRPr="00007004" w:rsidRDefault="00007004" w:rsidP="0000700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0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BFB5EE" wp14:editId="29B357CF">
            <wp:extent cx="1295400" cy="8262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24" cy="83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 xml:space="preserve">-Скамья имеет сборную конструкцию и включает в себя две опоры и сидение. 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 xml:space="preserve">-Сборка осуществляется посредством фланцевого крепления. 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-Скамья устанавливается и бетонируется в грунт.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2) Сушилка универсальная, в количестве 1 штуки, в соответствии с эскизом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C6CB3" wp14:editId="0922FA54">
            <wp:extent cx="1114425" cy="9552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1114425" cy="9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 Оборудование включает в себя две стойки, выполненные из труб;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7004">
        <w:rPr>
          <w:rFonts w:ascii="Times New Roman" w:hAnsi="Times New Roman" w:cs="Times New Roman"/>
          <w:sz w:val="24"/>
          <w:szCs w:val="24"/>
        </w:rPr>
        <w:t>- Крепление элементов оборудования исключает возможность их демонтажа без применения инструментов.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3) Урна, в количестве 7 штук, в соответствии с эскизом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070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EA2031" wp14:editId="39E1A9B4">
            <wp:extent cx="914400" cy="12936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 xml:space="preserve">-Урна имеет цельносварную конструкцию и включает в себя опору и короб. 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 xml:space="preserve">-Короб имеет радиальное вращение на опоре, для упрощения извлечения мусора. 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-Урна устанавливается и бетонируется в грунт.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4) Вазон, в количестве 18 штук, в соответствии с эскизом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8372F" wp14:editId="04A9C2EC">
            <wp:extent cx="1752600" cy="92880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61" cy="9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-Вазон выполнен цельнолитым.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-Вазон устанавливается на ровную твердую поверхность.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 xml:space="preserve">-Вазон выполнен из </w:t>
      </w:r>
      <w:proofErr w:type="spellStart"/>
      <w:r w:rsidRPr="00007004">
        <w:rPr>
          <w:rFonts w:ascii="Times New Roman" w:hAnsi="Times New Roman" w:cs="Times New Roman"/>
          <w:sz w:val="24"/>
          <w:szCs w:val="24"/>
        </w:rPr>
        <w:t>фибробетона</w:t>
      </w:r>
      <w:proofErr w:type="spellEnd"/>
      <w:r w:rsidRPr="00007004">
        <w:rPr>
          <w:rFonts w:ascii="Times New Roman" w:hAnsi="Times New Roman" w:cs="Times New Roman"/>
          <w:sz w:val="24"/>
          <w:szCs w:val="24"/>
        </w:rPr>
        <w:t>.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5) Стойка для белья комбинированная, в количестве 4 штук, в соответствии с эскизом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0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A777BA" wp14:editId="56A909EA">
            <wp:extent cx="1290802" cy="1019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1"/>
                    <a:stretch/>
                  </pic:blipFill>
                  <pic:spPr bwMode="auto">
                    <a:xfrm>
                      <a:off x="0" y="0"/>
                      <a:ext cx="1295400" cy="10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-Оборудование включает в себя четыре стойки, выполненные из трубы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lastRenderedPageBreak/>
        <w:t>-Все металлические элементы изготавливаются из круглых труб, с применением горячекатаного листа.</w:t>
      </w:r>
    </w:p>
    <w:p w:rsidR="00007004" w:rsidRPr="00007004" w:rsidRDefault="00007004" w:rsidP="00007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004">
        <w:rPr>
          <w:rFonts w:ascii="Times New Roman" w:hAnsi="Times New Roman" w:cs="Times New Roman"/>
          <w:sz w:val="24"/>
          <w:szCs w:val="24"/>
        </w:rPr>
        <w:t>-Крепление элементов оборудования исключает возможность их демонтажа без применения  инструментов.</w:t>
      </w:r>
    </w:p>
    <w:p w:rsidR="00750A11" w:rsidRDefault="00750A11">
      <w:bookmarkStart w:id="0" w:name="_GoBack"/>
      <w:bookmarkEnd w:id="0"/>
    </w:p>
    <w:sectPr w:rsidR="00750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004"/>
    <w:rsid w:val="00007004"/>
    <w:rsid w:val="0075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2017-09-11T09:09:00Z</dcterms:created>
  <dcterms:modified xsi:type="dcterms:W3CDTF">2017-09-11T09:10:00Z</dcterms:modified>
</cp:coreProperties>
</file>